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A2" w:rsidRDefault="00C940B0">
      <w:pPr>
        <w:rPr>
          <w:rFonts w:ascii="Times New Roman" w:eastAsia="TimesNewRoman" w:hAnsi="Times New Roman" w:cs="Times New Roman"/>
          <w:b/>
          <w:color w:val="000000"/>
          <w:sz w:val="40"/>
          <w:szCs w:val="40"/>
          <w:lang w:bidi="ar"/>
        </w:rPr>
      </w:pPr>
      <w:bookmarkStart w:id="0" w:name="_Hlk71554733"/>
      <w:r>
        <w:rPr>
          <w:rFonts w:ascii="Times New Roman" w:eastAsia="TimesNewRoman" w:hAnsi="Times New Roman" w:cs="Times New Roman"/>
          <w:b/>
          <w:color w:val="000000"/>
          <w:sz w:val="40"/>
          <w:szCs w:val="40"/>
          <w:lang w:bidi="ar"/>
        </w:rPr>
        <w:t>Supporting Information</w:t>
      </w:r>
      <w:r>
        <w:rPr>
          <w:rFonts w:ascii="Times New Roman" w:eastAsia="TimesNewRoman" w:hAnsi="Times New Roman" w:cs="Times New Roman" w:hint="eastAsia"/>
          <w:b/>
          <w:color w:val="000000"/>
          <w:sz w:val="40"/>
          <w:szCs w:val="40"/>
          <w:lang w:bidi="ar"/>
        </w:rPr>
        <w:t xml:space="preserve"> for</w:t>
      </w:r>
    </w:p>
    <w:p w:rsidR="007141A2" w:rsidRDefault="007141A2">
      <w:pP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</w:pPr>
    </w:p>
    <w:p w:rsidR="007141A2" w:rsidRDefault="007141A2">
      <w:pP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</w:pPr>
    </w:p>
    <w:p w:rsidR="007141A2" w:rsidRDefault="00C940B0">
      <w:pP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>Co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  <w:lang w:bidi="ar"/>
        </w:rPr>
        <w:t>ordination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 xml:space="preserve">-assembled </w:t>
      </w:r>
      <w:r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32"/>
          <w:szCs w:val="32"/>
          <w:lang w:eastAsia="en-US"/>
        </w:rPr>
        <w:t>Nano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architectonic</w:t>
      </w:r>
      <w:r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32"/>
          <w:szCs w:val="32"/>
          <w:lang w:eastAsia="en-US"/>
        </w:rPr>
        <w:t>s</w:t>
      </w: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 xml:space="preserve"> 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  <w:lang w:bidi="ar"/>
        </w:rPr>
        <w:t xml:space="preserve">of Antioxidant </w:t>
      </w:r>
      <w:bookmarkStart w:id="2" w:name="_Hlk88465009"/>
      <w:r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  <w:lang w:bidi="ar"/>
        </w:rPr>
        <w:t>Peptide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 xml:space="preserve"> 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  <w:lang w:bidi="ar"/>
        </w:rPr>
        <w:t>and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 xml:space="preserve"> 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  <w:lang w:bidi="ar"/>
        </w:rPr>
        <w:t>F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 xml:space="preserve">lavonoid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>Myricetin</w:t>
      </w:r>
      <w:bookmarkEnd w:id="2"/>
      <w:proofErr w:type="spellEnd"/>
      <w:r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  <w:lang w:bidi="ar"/>
        </w:rPr>
        <w:t xml:space="preserve"> for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t>Sustainably Scavenging Free Radicals</w:t>
      </w:r>
    </w:p>
    <w:p w:rsidR="007141A2" w:rsidRDefault="00C940B0">
      <w:pP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en-US" w:bidi="ar"/>
        </w:rPr>
        <w:br w:type="page"/>
      </w:r>
    </w:p>
    <w:bookmarkEnd w:id="0"/>
    <w:p w:rsidR="007141A2" w:rsidRDefault="00C940B0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</w:rPr>
      </w:pPr>
      <w:proofErr w:type="gramStart"/>
      <w:r>
        <w:rPr>
          <w:rFonts w:ascii="Times New Roman" w:eastAsia="宋体" w:hAnsi="Times New Roman" w:cs="Times New Roman"/>
          <w:b/>
          <w:bCs/>
          <w:color w:val="000000"/>
          <w:sz w:val="24"/>
          <w:lang w:bidi="ar"/>
        </w:rPr>
        <w:lastRenderedPageBreak/>
        <w:t>Materials and instruments.</w:t>
      </w:r>
      <w:proofErr w:type="gramEnd"/>
    </w:p>
    <w:p w:rsidR="007141A2" w:rsidRDefault="00C940B0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b/>
          <w:bCs/>
          <w:color w:val="000000"/>
          <w:lang w:bidi="ar"/>
        </w:rPr>
        <w:t>Materials:</w:t>
      </w:r>
      <w:r>
        <w:rPr>
          <w:rFonts w:ascii="Times New Roman" w:eastAsia="宋体" w:hAnsi="Times New Roman" w:cs="Times New Roman"/>
          <w:color w:val="000000"/>
          <w:lang w:bidi="ar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Myricetin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(95%) was bought from Thermo Fisher Scientific, CO., </w:t>
      </w:r>
      <w:proofErr w:type="gramStart"/>
      <w:r>
        <w:rPr>
          <w:rFonts w:ascii="Times New Roman" w:eastAsia="宋体" w:hAnsi="Times New Roman" w:cs="Times New Roman"/>
          <w:color w:val="000000"/>
          <w:lang w:bidi="ar"/>
        </w:rPr>
        <w:t>Ltd..</w:t>
      </w:r>
      <w:proofErr w:type="gramEnd"/>
      <w:r>
        <w:rPr>
          <w:rFonts w:ascii="Times New Roman" w:eastAsia="宋体" w:hAnsi="Times New Roman" w:cs="Times New Roman"/>
          <w:color w:val="000000"/>
          <w:lang w:bidi="ar"/>
        </w:rPr>
        <w:t xml:space="preserve"> L-Glutathione (Reduced) was obtained from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Solarbio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, CO., </w:t>
      </w:r>
      <w:proofErr w:type="gramStart"/>
      <w:r>
        <w:rPr>
          <w:rFonts w:ascii="Times New Roman" w:eastAsia="宋体" w:hAnsi="Times New Roman" w:cs="Times New Roman"/>
          <w:color w:val="000000"/>
          <w:lang w:bidi="ar"/>
        </w:rPr>
        <w:t>Ltd..</w:t>
      </w:r>
      <w:proofErr w:type="gramEnd"/>
      <w:r>
        <w:rPr>
          <w:rFonts w:ascii="Times New Roman" w:eastAsia="宋体" w:hAnsi="Times New Roman" w:cs="Times New Roman"/>
          <w:color w:val="000000"/>
          <w:lang w:bidi="ar"/>
        </w:rPr>
        <w:t xml:space="preserve"> Zinc (II) chloride (ZnCl</w:t>
      </w:r>
      <w:r>
        <w:rPr>
          <w:rFonts w:ascii="Times New Roman" w:eastAsia="宋体" w:hAnsi="Times New Roman" w:cs="Times New Roman"/>
          <w:color w:val="000000"/>
          <w:vertAlign w:val="subscript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lang w:bidi="ar"/>
        </w:rPr>
        <w:t>) (98%) was purchased from Beijing Chemical Works. 2,2'-Azinobis-(3-ethylbenzthiazoline-6-sulphona</w:t>
      </w:r>
      <w:r>
        <w:rPr>
          <w:rFonts w:ascii="Times New Roman" w:eastAsia="宋体" w:hAnsi="Times New Roman" w:cs="Times New Roman"/>
          <w:color w:val="000000"/>
          <w:lang w:bidi="ar"/>
        </w:rPr>
        <w:t xml:space="preserve">te) was bought from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Innochem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(Beijing) Co., Ltd.. 2',7'-Dichlorodihydrofluorescein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diacetate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was got from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MedChemexpress</w:t>
      </w:r>
      <w:bookmarkStart w:id="3" w:name="_Hlk88644001"/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CO., Ltd..</w:t>
      </w:r>
      <w:bookmarkEnd w:id="3"/>
    </w:p>
    <w:p w:rsidR="007141A2" w:rsidRDefault="00C940B0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lang w:bidi="ar"/>
        </w:rPr>
        <w:t xml:space="preserve">Instruments: </w:t>
      </w:r>
      <w:r>
        <w:rPr>
          <w:rFonts w:ascii="Times New Roman" w:eastAsia="宋体" w:hAnsi="Times New Roman" w:cs="Times New Roman"/>
          <w:color w:val="000000"/>
          <w:lang w:bidi="ar"/>
        </w:rPr>
        <w:t xml:space="preserve">TEM images of nanoparticles were exhibited by a model </w:t>
      </w:r>
      <w:bookmarkStart w:id="4" w:name="_Hlk80212337"/>
      <w:r>
        <w:rPr>
          <w:rFonts w:ascii="Times New Roman" w:eastAsia="宋体" w:hAnsi="Times New Roman" w:cs="Times New Roman"/>
          <w:color w:val="000000"/>
          <w:lang w:bidi="ar"/>
        </w:rPr>
        <w:t>JEM-1011</w:t>
      </w:r>
      <w:bookmarkEnd w:id="4"/>
      <w:r>
        <w:rPr>
          <w:rFonts w:ascii="Times New Roman" w:eastAsia="宋体" w:hAnsi="Times New Roman" w:cs="Times New Roman"/>
          <w:color w:val="000000"/>
          <w:lang w:bidi="ar"/>
        </w:rPr>
        <w:t xml:space="preserve"> transmission scanning electron microscope (JEM-1</w:t>
      </w:r>
      <w:r>
        <w:rPr>
          <w:rFonts w:ascii="Times New Roman" w:eastAsia="宋体" w:hAnsi="Times New Roman" w:cs="Times New Roman"/>
          <w:color w:val="000000"/>
          <w:lang w:bidi="ar"/>
        </w:rPr>
        <w:t xml:space="preserve">011, JEOL, </w:t>
      </w:r>
      <w:proofErr w:type="gramStart"/>
      <w:r>
        <w:rPr>
          <w:rFonts w:ascii="Times New Roman" w:eastAsia="宋体" w:hAnsi="Times New Roman" w:cs="Times New Roman"/>
          <w:color w:val="000000"/>
          <w:lang w:bidi="ar"/>
        </w:rPr>
        <w:t>Japan</w:t>
      </w:r>
      <w:proofErr w:type="gramEnd"/>
      <w:r>
        <w:rPr>
          <w:rFonts w:ascii="Times New Roman" w:eastAsia="宋体" w:hAnsi="Times New Roman" w:cs="Times New Roman"/>
          <w:color w:val="000000"/>
          <w:lang w:bidi="ar"/>
        </w:rPr>
        <w:t xml:space="preserve">). The size distribution and zeta potential of </w:t>
      </w:r>
      <w:bookmarkStart w:id="5" w:name="_Hlk80210774"/>
      <w:r>
        <w:rPr>
          <w:rFonts w:ascii="Times New Roman" w:eastAsia="宋体" w:hAnsi="Times New Roman" w:cs="Times New Roman"/>
          <w:color w:val="000000"/>
          <w:lang w:bidi="ar"/>
        </w:rPr>
        <w:t>nanoparticles</w:t>
      </w:r>
      <w:bookmarkEnd w:id="5"/>
      <w:r>
        <w:rPr>
          <w:rFonts w:ascii="Times New Roman" w:eastAsia="宋体" w:hAnsi="Times New Roman" w:cs="Times New Roman"/>
          <w:color w:val="000000"/>
          <w:lang w:bidi="ar"/>
        </w:rPr>
        <w:t xml:space="preserve"> were measured by a Malvern DLS instrument (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Zetasizer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Nano ZS ZEN3600). UV/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vis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absorption spectra were tested by a Shimadzu UV-2600 </w:t>
      </w:r>
      <w:bookmarkStart w:id="6" w:name="_Hlk85050717"/>
      <w:r>
        <w:rPr>
          <w:rFonts w:ascii="Times New Roman" w:eastAsia="宋体" w:hAnsi="Times New Roman" w:cs="Times New Roman"/>
          <w:color w:val="000000"/>
          <w:lang w:bidi="ar"/>
        </w:rPr>
        <w:t>spectrophotometer</w:t>
      </w:r>
      <w:bookmarkEnd w:id="6"/>
      <w:r>
        <w:rPr>
          <w:rFonts w:ascii="Times New Roman" w:eastAsia="宋体" w:hAnsi="Times New Roman" w:cs="Times New Roman"/>
          <w:color w:val="000000"/>
          <w:lang w:bidi="ar"/>
        </w:rPr>
        <w:t>. FTIR spectra were obtained by</w:t>
      </w:r>
      <w:r>
        <w:rPr>
          <w:rFonts w:ascii="Times New Roman" w:eastAsia="宋体" w:hAnsi="Times New Roman" w:cs="Times New Roman"/>
          <w:color w:val="000000"/>
          <w:lang w:bidi="ar"/>
        </w:rPr>
        <w:t xml:space="preserve"> a TENSOR </w:t>
      </w:r>
      <w:proofErr w:type="gramStart"/>
      <w:r>
        <w:rPr>
          <w:rFonts w:ascii="Times New Roman" w:eastAsia="宋体" w:hAnsi="Times New Roman" w:cs="Times New Roman"/>
          <w:color w:val="000000"/>
          <w:lang w:bidi="ar"/>
        </w:rPr>
        <w:t>27 FTIR spectrometer (BRUKER)</w:t>
      </w:r>
      <w:proofErr w:type="gramEnd"/>
      <w:r>
        <w:rPr>
          <w:rFonts w:ascii="Times New Roman" w:eastAsia="宋体" w:hAnsi="Times New Roman" w:cs="Times New Roman"/>
          <w:color w:val="000000"/>
          <w:lang w:bidi="ar"/>
        </w:rPr>
        <w:t xml:space="preserve">. The cell viability was evaluated using MTT assay, in which the absorbance was measured by a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microplate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reader (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Multiskan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FC, Thermo Fisher Scientific). Confocal laser scanning microscopy (CLSM) images of cells were </w:t>
      </w:r>
      <w:r>
        <w:rPr>
          <w:rFonts w:ascii="Times New Roman" w:eastAsia="宋体" w:hAnsi="Times New Roman" w:cs="Times New Roman"/>
          <w:color w:val="000000"/>
          <w:lang w:bidi="ar"/>
        </w:rPr>
        <w:t>captured by CLSM (Olympus FV1000).</w:t>
      </w:r>
    </w:p>
    <w:p w:rsidR="007141A2" w:rsidRDefault="00C940B0">
      <w:pPr>
        <w:rPr>
          <w:rFonts w:ascii="等线" w:eastAsia="等线" w:hAnsi="等线" w:cs="Times New Roman"/>
          <w:color w:val="000000"/>
          <w:szCs w:val="22"/>
          <w:lang w:bidi="ar"/>
        </w:rPr>
      </w:pPr>
      <w:r>
        <w:rPr>
          <w:rFonts w:ascii="等线" w:eastAsia="等线" w:hAnsi="等线" w:cs="Times New Roman" w:hint="eastAsia"/>
          <w:color w:val="000000"/>
          <w:szCs w:val="22"/>
          <w:lang w:bidi="ar"/>
        </w:rPr>
        <w:br w:type="page"/>
      </w:r>
    </w:p>
    <w:p w:rsidR="007141A2" w:rsidRDefault="00C940B0">
      <w:pPr>
        <w:jc w:val="center"/>
        <w:rPr>
          <w:rFonts w:ascii="Times New Roman" w:eastAsia="宋体" w:hAnsi="Times New Roman" w:cs="Times New Roman"/>
          <w:color w:val="000000"/>
        </w:rPr>
      </w:pPr>
      <w:r>
        <w:rPr>
          <w:rFonts w:ascii="等线" w:eastAsia="等线" w:hAnsi="等线" w:cs="Times New Roman" w:hint="eastAsia"/>
          <w:noProof/>
          <w:color w:val="000000"/>
          <w:szCs w:val="22"/>
        </w:rPr>
        <w:lastRenderedPageBreak/>
        <w:drawing>
          <wp:inline distT="0" distB="0" distL="114300" distR="114300">
            <wp:extent cx="4648200" cy="3632200"/>
            <wp:effectExtent l="0" t="0" r="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r="518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A2" w:rsidRDefault="00C940B0">
      <w:pPr>
        <w:rPr>
          <w:rFonts w:ascii="Times New Roman" w:eastAsia="宋体" w:hAnsi="Times New Roman" w:cs="Times New Roman"/>
          <w:color w:val="000000"/>
        </w:rPr>
      </w:pPr>
      <w:bookmarkStart w:id="7" w:name="_Hlk80191286"/>
      <w:r>
        <w:rPr>
          <w:rFonts w:ascii="Times New Roman" w:eastAsia="宋体" w:hAnsi="Times New Roman" w:cs="Times New Roman"/>
          <w:b/>
          <w:bCs/>
          <w:color w:val="000000"/>
          <w:lang w:bidi="ar"/>
        </w:rPr>
        <w:t>Figure S1</w:t>
      </w:r>
      <w:r>
        <w:rPr>
          <w:rFonts w:ascii="Times New Roman" w:eastAsia="宋体" w:hAnsi="Times New Roman" w:cs="Times New Roman"/>
          <w:color w:val="000000"/>
          <w:lang w:bidi="ar"/>
        </w:rPr>
        <w:t xml:space="preserve">. </w:t>
      </w:r>
      <w:bookmarkStart w:id="8" w:name="_Hlk80188248"/>
      <w:bookmarkStart w:id="9" w:name="_Hlk80188196"/>
      <w:r>
        <w:rPr>
          <w:rFonts w:ascii="Times New Roman" w:eastAsia="宋体" w:hAnsi="Times New Roman" w:cs="Times New Roman"/>
          <w:color w:val="000000"/>
          <w:lang w:bidi="ar"/>
        </w:rPr>
        <w:t>a)</w:t>
      </w:r>
      <w:bookmarkEnd w:id="7"/>
      <w:r>
        <w:rPr>
          <w:rFonts w:ascii="Times New Roman" w:eastAsia="宋体" w:hAnsi="Times New Roman" w:cs="Times New Roman"/>
          <w:color w:val="000000"/>
          <w:lang w:bidi="ar"/>
        </w:rPr>
        <w:t xml:space="preserve"> UV/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vis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absorption spectra of ABTS solution incubated with different concentrations of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Myr</w:t>
      </w:r>
      <w:bookmarkEnd w:id="8"/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. The sample picture was shown in the inset. b) The scavenging rate of 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Myr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>. c) UV−</w:t>
      </w:r>
      <w:proofErr w:type="spellStart"/>
      <w:r>
        <w:rPr>
          <w:rFonts w:ascii="Times New Roman" w:eastAsia="宋体" w:hAnsi="Times New Roman" w:cs="Times New Roman"/>
          <w:color w:val="000000"/>
          <w:lang w:bidi="ar"/>
        </w:rPr>
        <w:t>vis</w:t>
      </w:r>
      <w:proofErr w:type="spellEnd"/>
      <w:r>
        <w:rPr>
          <w:rFonts w:ascii="Times New Roman" w:eastAsia="宋体" w:hAnsi="Times New Roman" w:cs="Times New Roman"/>
          <w:color w:val="000000"/>
          <w:lang w:bidi="ar"/>
        </w:rPr>
        <w:t xml:space="preserve"> absorption spectra of ABTS s</w:t>
      </w:r>
      <w:r>
        <w:rPr>
          <w:rFonts w:ascii="Times New Roman" w:eastAsia="宋体" w:hAnsi="Times New Roman" w:cs="Times New Roman"/>
          <w:color w:val="000000"/>
          <w:lang w:bidi="ar"/>
        </w:rPr>
        <w:t>olution incubated with different concentrations of GSH.</w:t>
      </w:r>
      <w:bookmarkEnd w:id="9"/>
      <w:r>
        <w:rPr>
          <w:rFonts w:ascii="Times New Roman" w:eastAsia="宋体" w:hAnsi="Times New Roman" w:cs="Times New Roman"/>
          <w:color w:val="000000"/>
          <w:lang w:bidi="ar"/>
        </w:rPr>
        <w:t xml:space="preserve"> The inset showed the sample picture. d) The scavenging rate of GSH.</w:t>
      </w:r>
    </w:p>
    <w:p w:rsidR="007141A2" w:rsidRDefault="007141A2"/>
    <w:sectPr w:rsidR="0071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52EE"/>
    <w:rsid w:val="007141A2"/>
    <w:rsid w:val="00C940B0"/>
    <w:rsid w:val="508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1364</Characters>
  <Application>Microsoft Office Word</Application>
  <DocSecurity>0</DocSecurity>
  <Lines>11</Lines>
  <Paragraphs>3</Paragraphs>
  <ScaleCrop>false</ScaleCrop>
  <Company>Home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 RR</dc:creator>
  <cp:lastModifiedBy>China</cp:lastModifiedBy>
  <cp:revision>2</cp:revision>
  <dcterms:created xsi:type="dcterms:W3CDTF">2021-12-28T12:58:00Z</dcterms:created>
  <dcterms:modified xsi:type="dcterms:W3CDTF">2022-01-08T04:48:00Z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60DABF867F644282935A52704FFA57E8</vt:lpwstr>
  </property>
</Properties>
</file>